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Как направить материнский капитал на нужды детей-инвалидов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Средствами материнского капитала можно компенсировать расходы на приобретенные товары и услуги для социальной адаптации и интеграции в общество детей-инвалидов. Порядок действий семьи, решившей распорядиться материнским капиталом на эти цели, выглядит следующим образом.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Прежде всего семье необходимо обратиться в учреждение медико-социальной экспертизы для внесения в индивидуальную программу реабилитации или абилитации ребенка-инвалида рекомендации о необходимых товарах и услугах из соответствующего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приобретения товара семье необходимо обратиться в управление социальной защиты для подтверждения наличия приобретенного товара. Не позднее 5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Пенсионный фонд.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Далее владелец сертификата на материнский капитал может обращаться в Пенсионный фонд за компенсацией соответствующих расходов. Вместе с заявлением на компенсацию средств также подаются следующие документы: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индивидуальная программа реабилитации или абилитации ребенка-инвалида;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документы, подтверждающие расходы на приобретенные товары и услуги;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акт проверки приобретенного товара для ребенка-инвалида;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реквизиты счета владельца сертификата в кредитной организации.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положительного решения необходимая сумма из средств материнского капитала поступит на счет владельца сертификата не позднее чем через два месяца со дня принятия заявления.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при этом должна быть действительна на день приобретения товаров и услуг.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в разделе «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Жизненные ситуации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сайте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www.pfr.ru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b28e6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b28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info/order/mother_fam_capital/~3179" TargetMode="External"/><Relationship Id="rId3" Type="http://schemas.openxmlformats.org/officeDocument/2006/relationships/hyperlink" Target="http://www.pfrf.ru/knopki/zhizn~318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LibreOffice/5.2.2.2$Windows_x86 LibreOffice_project/8f96e87c890bf8fa77463cd4b640a2312823f3ad</Application>
  <Pages>2</Pages>
  <Words>334</Words>
  <Characters>2378</Characters>
  <CharactersWithSpaces>2694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2018-07-11T01:49:00Z</dcterms:created>
  <dc:creator>2041</dc:creator>
  <dc:description/>
  <dc:language>ru-RU</dc:language>
  <cp:lastModifiedBy/>
  <dcterms:modified xsi:type="dcterms:W3CDTF">2018-07-11T12:04:45Z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